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Pr="003421AC">
        <w:rPr>
          <w:rFonts w:eastAsia="宋体" w:hint="eastAsia"/>
          <w:lang w:eastAsia="zh-CN"/>
        </w:rPr>
        <w:t>8</w:t>
      </w:r>
      <w:r w:rsidR="00297965">
        <w:rPr>
          <w:rFonts w:eastAsia="宋体" w:hint="eastAsia"/>
          <w:lang w:eastAsia="zh-CN"/>
        </w:rPr>
        <w:t>9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87751B">
        <w:rPr>
          <w:rFonts w:eastAsia="宋体" w:hint="eastAsia"/>
          <w:lang w:eastAsia="zh-CN"/>
        </w:rPr>
        <w:t>00293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87751B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6.1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3F6833" w:rsidRPr="003F683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175ACA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Discussion on UTRA protection to NR</w:t>
      </w:r>
      <w:r w:rsidR="00C82F6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D61E20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operation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0611B4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0C5302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It was CR to include UTRA UE spurious </w:t>
      </w:r>
      <w:r>
        <w:rPr>
          <w:szCs w:val="21"/>
        </w:rPr>
        <w:t>requirement</w:t>
      </w:r>
      <w:r>
        <w:rPr>
          <w:rFonts w:hint="eastAsia"/>
          <w:szCs w:val="21"/>
        </w:rPr>
        <w:t xml:space="preserve"> </w:t>
      </w:r>
      <w:r w:rsidR="003252C5">
        <w:rPr>
          <w:rFonts w:hint="eastAsia"/>
          <w:szCs w:val="21"/>
        </w:rPr>
        <w:t xml:space="preserve">to protect NR UE proposed in RAN4#89 as [1]. However, there is concern on </w:t>
      </w:r>
      <w:r w:rsidR="00537A2F">
        <w:rPr>
          <w:rFonts w:hint="eastAsia"/>
          <w:szCs w:val="21"/>
        </w:rPr>
        <w:t>the necessity to update NR band in UTRA spec. And the CR is noted.</w:t>
      </w:r>
      <w:r w:rsidR="0051178B">
        <w:rPr>
          <w:rFonts w:hint="eastAsia"/>
          <w:szCs w:val="21"/>
        </w:rPr>
        <w:t xml:space="preserve"> This contribution provides further considerations on this issue. </w:t>
      </w:r>
    </w:p>
    <w:p w:rsidR="00537A2F" w:rsidRDefault="00537A2F" w:rsidP="00537A2F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51178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It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understood that the concern to </w:t>
      </w:r>
      <w:r>
        <w:rPr>
          <w:lang w:val="en-GB"/>
        </w:rPr>
        <w:t>introduce</w:t>
      </w:r>
      <w:r>
        <w:rPr>
          <w:rFonts w:hint="eastAsia"/>
          <w:lang w:val="en-GB"/>
        </w:rPr>
        <w:t xml:space="preserve"> UTRA protection to NR operation in UE spec is due to the </w:t>
      </w:r>
      <w:r>
        <w:rPr>
          <w:lang w:val="en-GB"/>
        </w:rPr>
        <w:t>query</w:t>
      </w:r>
      <w:r>
        <w:rPr>
          <w:rFonts w:hint="eastAsia"/>
          <w:lang w:val="en-GB"/>
        </w:rPr>
        <w:t xml:space="preserve"> on </w:t>
      </w:r>
      <w:r>
        <w:rPr>
          <w:lang w:val="en-GB"/>
        </w:rPr>
        <w:t>possibility</w:t>
      </w:r>
      <w:r>
        <w:rPr>
          <w:rFonts w:hint="eastAsia"/>
          <w:lang w:val="en-GB"/>
        </w:rPr>
        <w:t xml:space="preserve"> of UTRA&amp;NR co-existence in the same </w:t>
      </w:r>
      <w:r>
        <w:rPr>
          <w:lang w:val="en-GB"/>
        </w:rPr>
        <w:t>geography</w:t>
      </w:r>
      <w:r>
        <w:rPr>
          <w:rFonts w:hint="eastAsia"/>
          <w:lang w:val="en-GB"/>
        </w:rPr>
        <w:t xml:space="preserve"> area. Even though in NR UE spec</w:t>
      </w:r>
      <w:r w:rsidR="007C6838">
        <w:rPr>
          <w:rFonts w:hint="eastAsia"/>
          <w:lang w:val="en-GB"/>
        </w:rPr>
        <w:t xml:space="preserve"> of TS38.101-1 there is no explicit UMTS&amp;NR co-existence spurious requirement defined, which can be verified by co-existence spurious </w:t>
      </w:r>
      <w:r w:rsidR="007C6838">
        <w:rPr>
          <w:lang w:val="en-GB"/>
        </w:rPr>
        <w:t>requirement</w:t>
      </w:r>
      <w:r w:rsidR="007C6838">
        <w:rPr>
          <w:rFonts w:hint="eastAsia"/>
          <w:lang w:val="en-GB"/>
        </w:rPr>
        <w:t xml:space="preserve"> with corresponding LTE band sharing the same frequency range, </w:t>
      </w:r>
      <w:r w:rsidR="00102A9E">
        <w:rPr>
          <w:rFonts w:hint="eastAsia"/>
          <w:lang w:val="en-GB"/>
        </w:rPr>
        <w:t xml:space="preserve">there is still UTRA ACLR </w:t>
      </w:r>
      <w:r w:rsidR="00102A9E">
        <w:rPr>
          <w:lang w:val="en-GB"/>
        </w:rPr>
        <w:t>requirement</w:t>
      </w:r>
      <w:r w:rsidR="00102A9E">
        <w:rPr>
          <w:rFonts w:hint="eastAsia"/>
          <w:lang w:val="en-GB"/>
        </w:rPr>
        <w:t xml:space="preserve"> specified in NR FR1 UE spec. Furthermore, the </w:t>
      </w:r>
      <w:r w:rsidR="00A97A65">
        <w:rPr>
          <w:rFonts w:hint="eastAsia"/>
          <w:lang w:val="en-GB"/>
        </w:rPr>
        <w:t xml:space="preserve">UTRA protection to NR operation has already been included in TS25.101 since Sep last year. And UTRA FDD BS spec is </w:t>
      </w:r>
      <w:r w:rsidR="00A97A65">
        <w:rPr>
          <w:lang w:val="en-GB"/>
        </w:rPr>
        <w:t>continually</w:t>
      </w:r>
      <w:r w:rsidR="00A97A65">
        <w:rPr>
          <w:rFonts w:hint="eastAsia"/>
          <w:lang w:val="en-GB"/>
        </w:rPr>
        <w:t xml:space="preserve"> updated according to NR band definition since then on. They are all the evidences shows that the </w:t>
      </w:r>
      <w:r w:rsidR="00A97A65">
        <w:rPr>
          <w:lang w:val="en-GB"/>
        </w:rPr>
        <w:t>possibility</w:t>
      </w:r>
      <w:r w:rsidR="00A97A65">
        <w:rPr>
          <w:rFonts w:hint="eastAsia"/>
          <w:lang w:val="en-GB"/>
        </w:rPr>
        <w:t xml:space="preserve"> UTRA and NR operation in same area is not precluded.</w:t>
      </w:r>
      <w:r w:rsidR="001C66F3">
        <w:rPr>
          <w:rFonts w:hint="eastAsia"/>
          <w:lang w:val="en-GB"/>
        </w:rPr>
        <w:t xml:space="preserve"> In addition, update on UTRA FDD protection to LTE band newly introduced continues as well. </w:t>
      </w:r>
      <w:r w:rsidR="00A91F30">
        <w:rPr>
          <w:rFonts w:hint="eastAsia"/>
          <w:lang w:val="en-GB"/>
        </w:rPr>
        <w:t xml:space="preserve">The </w:t>
      </w:r>
    </w:p>
    <w:p w:rsidR="00A91F30" w:rsidRDefault="00A91F30" w:rsidP="001B3133">
      <w:pPr>
        <w:spacing w:afterLines="50" w:after="156"/>
        <w:rPr>
          <w:lang w:val="en-GB"/>
        </w:rPr>
      </w:pPr>
      <w:r w:rsidRPr="00964F6C">
        <w:rPr>
          <w:rFonts w:hint="eastAsia"/>
          <w:b/>
          <w:lang w:val="en-GB"/>
        </w:rPr>
        <w:t>Proposal 1</w:t>
      </w:r>
      <w:r>
        <w:rPr>
          <w:rFonts w:hint="eastAsia"/>
          <w:lang w:val="en-GB"/>
        </w:rPr>
        <w:t>, NR protection should be add</w:t>
      </w:r>
      <w:r w:rsidR="00536FFB">
        <w:rPr>
          <w:rFonts w:hint="eastAsia"/>
          <w:lang w:val="en-GB"/>
        </w:rPr>
        <w:t>ressed in TS25.101.</w:t>
      </w:r>
    </w:p>
    <w:p w:rsidR="00536FFB" w:rsidRDefault="00536FF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In TS25.101, the spurious emission for co-existence is defined with specific protected frequency range rather than </w:t>
      </w:r>
      <w:r>
        <w:rPr>
          <w:lang w:val="en-GB"/>
        </w:rPr>
        <w:t>operating</w:t>
      </w:r>
      <w:r>
        <w:rPr>
          <w:rFonts w:hint="eastAsia"/>
          <w:lang w:val="en-GB"/>
        </w:rPr>
        <w:t xml:space="preserve"> band#. </w:t>
      </w:r>
      <w:r w:rsidR="00D30BB9">
        <w:rPr>
          <w:rFonts w:hint="eastAsia"/>
          <w:lang w:val="en-GB"/>
        </w:rPr>
        <w:t xml:space="preserve">And it </w:t>
      </w:r>
      <w:r w:rsidR="00D30BB9">
        <w:rPr>
          <w:lang w:val="en-GB"/>
        </w:rPr>
        <w:t>facilities</w:t>
      </w:r>
      <w:r w:rsidR="00D30BB9">
        <w:rPr>
          <w:rFonts w:hint="eastAsia"/>
          <w:lang w:val="en-GB"/>
        </w:rPr>
        <w:t xml:space="preserve"> the NR protection impact on UTRA FDD UE spec since only new spectrum for NR operation needs to be added for co-existence. </w:t>
      </w:r>
    </w:p>
    <w:p w:rsidR="00536FFB" w:rsidRDefault="00536FF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So far, the purely new NR bands defined in Rel-15 are NR band n77, n78 and n79, which are not refarming band or subset of refarming band in FR1. </w:t>
      </w:r>
      <w:r w:rsidR="00D30BB9">
        <w:rPr>
          <w:rFonts w:hint="eastAsia"/>
          <w:lang w:val="en-GB"/>
        </w:rPr>
        <w:t xml:space="preserve">These are only three bands should be involved in UTRA FDD protection for NR operation. And the protection for remaining spectrum has </w:t>
      </w:r>
      <w:r w:rsidR="00D30BB9">
        <w:rPr>
          <w:lang w:val="en-GB"/>
        </w:rPr>
        <w:t>already</w:t>
      </w:r>
      <w:r w:rsidR="00D30BB9">
        <w:rPr>
          <w:rFonts w:hint="eastAsia"/>
          <w:lang w:val="en-GB"/>
        </w:rPr>
        <w:t xml:space="preserve"> reflected in legacy spec. </w:t>
      </w:r>
    </w:p>
    <w:p w:rsidR="00D30BB9" w:rsidRDefault="00D30BB9" w:rsidP="001B3133">
      <w:pPr>
        <w:spacing w:afterLines="50" w:after="156"/>
        <w:rPr>
          <w:noProof/>
        </w:rPr>
      </w:pPr>
      <w:r w:rsidRPr="00D30BB9">
        <w:rPr>
          <w:rFonts w:hint="eastAsia"/>
          <w:b/>
          <w:lang w:val="en-GB"/>
        </w:rPr>
        <w:t>Observation 1</w:t>
      </w:r>
      <w:r>
        <w:rPr>
          <w:rFonts w:hint="eastAsia"/>
          <w:lang w:val="en-GB"/>
        </w:rPr>
        <w:t>, only r</w:t>
      </w:r>
      <w:r w:rsidRPr="00034CB1">
        <w:rPr>
          <w:noProof/>
          <w:lang w:eastAsia="ja-JP"/>
        </w:rPr>
        <w:t xml:space="preserve">equirements </w:t>
      </w:r>
      <w:r>
        <w:rPr>
          <w:rFonts w:hint="eastAsia"/>
          <w:noProof/>
        </w:rPr>
        <w:t xml:space="preserve">of UTRA FDD </w:t>
      </w:r>
      <w:r w:rsidRPr="00034CB1">
        <w:rPr>
          <w:rFonts w:hint="eastAsia"/>
          <w:noProof/>
        </w:rPr>
        <w:t xml:space="preserve">UE protection to </w:t>
      </w:r>
      <w:r>
        <w:rPr>
          <w:rFonts w:hint="eastAsia"/>
          <w:noProof/>
        </w:rPr>
        <w:t>NR new band n77, n78 and n79 are missing for UTRA FDD co-existence with NR. The impact on UTRA FDD is marg</w:t>
      </w:r>
      <w:r w:rsidR="009B7A45">
        <w:rPr>
          <w:rFonts w:hint="eastAsia"/>
          <w:noProof/>
        </w:rPr>
        <w:t>inal</w:t>
      </w:r>
      <w:r>
        <w:rPr>
          <w:rFonts w:hint="eastAsia"/>
          <w:noProof/>
        </w:rPr>
        <w:t xml:space="preserve">. </w:t>
      </w:r>
    </w:p>
    <w:p w:rsidR="00D30BB9" w:rsidRDefault="009B7A45" w:rsidP="001B3133">
      <w:pPr>
        <w:spacing w:afterLines="50" w:after="156"/>
        <w:rPr>
          <w:noProof/>
        </w:rPr>
      </w:pPr>
      <w:r>
        <w:rPr>
          <w:rFonts w:hint="eastAsia"/>
          <w:noProof/>
        </w:rPr>
        <w:t xml:space="preserve">It should be clarified that, the UTRA FDD protection to NR operation shall restrict within FR1 licnesed bands </w:t>
      </w:r>
      <w:r w:rsidR="00DB0087">
        <w:rPr>
          <w:rFonts w:hint="eastAsia"/>
          <w:noProof/>
        </w:rPr>
        <w:t xml:space="preserve">only </w:t>
      </w:r>
      <w:r>
        <w:rPr>
          <w:rFonts w:hint="eastAsia"/>
          <w:noProof/>
        </w:rPr>
        <w:t>.</w:t>
      </w:r>
      <w:r w:rsidR="00DB0087">
        <w:rPr>
          <w:rFonts w:hint="eastAsia"/>
          <w:noProof/>
        </w:rPr>
        <w:t>It is not envisioned that such protection will be extended in UTRA spec without any restriction.</w:t>
      </w:r>
      <w:r>
        <w:rPr>
          <w:rFonts w:hint="eastAsia"/>
          <w:noProof/>
        </w:rPr>
        <w:t xml:space="preserve"> And </w:t>
      </w:r>
      <w:r w:rsidR="00DB0087">
        <w:rPr>
          <w:rFonts w:hint="eastAsia"/>
          <w:noProof/>
        </w:rPr>
        <w:t xml:space="preserve">the extension for UTRA FDD protection for any new NR band in newly extended or defined frequency range shall be discussed case by case. </w:t>
      </w:r>
    </w:p>
    <w:p w:rsidR="00D30BB9" w:rsidRPr="001B3133" w:rsidRDefault="009B7A45" w:rsidP="001B3133">
      <w:pPr>
        <w:spacing w:afterLines="50" w:after="156"/>
        <w:rPr>
          <w:lang w:val="en-GB"/>
        </w:rPr>
      </w:pPr>
      <w:r w:rsidRPr="009B7A45">
        <w:rPr>
          <w:rFonts w:hint="eastAsia"/>
          <w:b/>
          <w:lang w:val="en-GB"/>
        </w:rPr>
        <w:t>Proposal 2</w:t>
      </w:r>
      <w:r>
        <w:rPr>
          <w:rFonts w:hint="eastAsia"/>
          <w:lang w:val="en-GB"/>
        </w:rPr>
        <w:t xml:space="preserve">, </w:t>
      </w:r>
      <w:r w:rsidR="00DB0087">
        <w:rPr>
          <w:rFonts w:hint="eastAsia"/>
          <w:lang w:val="en-GB"/>
        </w:rPr>
        <w:t xml:space="preserve">the necessity of UTRA FDD </w:t>
      </w:r>
      <w:r w:rsidR="00DB0087">
        <w:rPr>
          <w:lang w:val="en-GB"/>
        </w:rPr>
        <w:t>protection</w:t>
      </w:r>
      <w:r w:rsidR="00DB0087">
        <w:rPr>
          <w:rFonts w:hint="eastAsia"/>
          <w:lang w:val="en-GB"/>
        </w:rPr>
        <w:t xml:space="preserve"> to new FR1 band shall be discussed case by case.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</w:t>
      </w:r>
    </w:p>
    <w:p w:rsidR="004E02D1" w:rsidRPr="006557EE" w:rsidRDefault="001C66F3" w:rsidP="008D3D9C">
      <w:pPr>
        <w:rPr>
          <w:szCs w:val="21"/>
        </w:rPr>
      </w:pPr>
      <w:r>
        <w:rPr>
          <w:rFonts w:hint="eastAsia"/>
          <w:szCs w:val="21"/>
        </w:rPr>
        <w:t xml:space="preserve">It is proposed to </w:t>
      </w:r>
      <w:r>
        <w:rPr>
          <w:szCs w:val="21"/>
        </w:rPr>
        <w:t>incorporate</w:t>
      </w:r>
      <w:r>
        <w:rPr>
          <w:rFonts w:hint="eastAsia"/>
          <w:szCs w:val="21"/>
        </w:rPr>
        <w:t xml:space="preserve"> the NR protection in UTRA FDD </w:t>
      </w:r>
      <w:r w:rsidR="000637ED">
        <w:rPr>
          <w:rFonts w:hint="eastAsia"/>
          <w:szCs w:val="21"/>
        </w:rPr>
        <w:t>spec</w:t>
      </w:r>
      <w:r>
        <w:rPr>
          <w:rFonts w:hint="eastAsia"/>
          <w:szCs w:val="21"/>
        </w:rPr>
        <w:t xml:space="preserve"> for </w:t>
      </w:r>
      <w:r w:rsidR="000637ED">
        <w:rPr>
          <w:rFonts w:hint="eastAsia"/>
          <w:szCs w:val="21"/>
        </w:rPr>
        <w:t>Rel-15 R1 NR new bands, i.e., NR band n77, n78 and n79</w:t>
      </w:r>
      <w:r w:rsidR="00162691">
        <w:rPr>
          <w:rFonts w:hint="eastAsia"/>
          <w:szCs w:val="21"/>
        </w:rPr>
        <w:t xml:space="preserve"> as resubmission CR in [2]</w:t>
      </w:r>
      <w:r w:rsidR="000637ED">
        <w:rPr>
          <w:rFonts w:hint="eastAsia"/>
          <w:szCs w:val="21"/>
        </w:rPr>
        <w:t>. For new NR band(s) arise in the future, it could be discussed case by case the necessity of UTRA protection</w:t>
      </w:r>
      <w:r w:rsidR="00D30BB9">
        <w:rPr>
          <w:rFonts w:hint="eastAsia"/>
          <w:szCs w:val="21"/>
        </w:rPr>
        <w:t xml:space="preserve"> to new FR1 NR band.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5B2965" w:rsidRDefault="005B2965" w:rsidP="005B29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89123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 w:rsidR="00D13F1B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] </w:t>
      </w:r>
      <w:r w:rsidR="00175ACA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</w:t>
      </w:r>
      <w:r w:rsidR="00175ACA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4-18</w:t>
      </w:r>
      <w:r w:rsidR="00EA5770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14495, </w:t>
      </w:r>
      <w:r w:rsidR="00EA5770" w:rsidRPr="00EA5770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Introduction of NR protection in TS25.101</w:t>
      </w:r>
    </w:p>
    <w:p w:rsidR="00CC5B2A" w:rsidRDefault="00505ACA" w:rsidP="005B29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[2] </w:t>
      </w:r>
      <w:r w:rsidR="00536FFB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R4-190</w:t>
      </w:r>
      <w:r w:rsidR="0087751B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0298</w:t>
      </w:r>
      <w:r w:rsidR="00536FFB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Introduction of NR protection in </w:t>
      </w:r>
      <w:r w:rsidR="00B56013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TS25.101 (</w:t>
      </w:r>
      <w:r w:rsidR="0087751B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R15)</w:t>
      </w:r>
    </w:p>
    <w:p w:rsidR="000E269A" w:rsidRDefault="000E269A" w:rsidP="0070239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de-DE" w:eastAsia="zh-CN"/>
        </w:rPr>
      </w:pPr>
      <w:bookmarkStart w:id="0" w:name="_GoBack"/>
      <w:bookmarkEnd w:id="0"/>
    </w:p>
    <w:sectPr w:rsidR="000E269A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FDE" w:rsidRDefault="00DD5FDE" w:rsidP="00FF76F4">
      <w:r>
        <w:separator/>
      </w:r>
    </w:p>
  </w:endnote>
  <w:endnote w:type="continuationSeparator" w:id="0">
    <w:p w:rsidR="00DD5FDE" w:rsidRDefault="00DD5FDE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FDE" w:rsidRDefault="00DD5FDE" w:rsidP="00FF76F4">
      <w:r>
        <w:separator/>
      </w:r>
    </w:p>
  </w:footnote>
  <w:footnote w:type="continuationSeparator" w:id="0">
    <w:p w:rsidR="00DD5FDE" w:rsidRDefault="00DD5FDE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11B4"/>
    <w:rsid w:val="000637ED"/>
    <w:rsid w:val="0006396D"/>
    <w:rsid w:val="000708E3"/>
    <w:rsid w:val="000718E9"/>
    <w:rsid w:val="000729C9"/>
    <w:rsid w:val="00073211"/>
    <w:rsid w:val="00081033"/>
    <w:rsid w:val="0008319D"/>
    <w:rsid w:val="00086E14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100301"/>
    <w:rsid w:val="00102A9E"/>
    <w:rsid w:val="001074A1"/>
    <w:rsid w:val="001118BE"/>
    <w:rsid w:val="00115241"/>
    <w:rsid w:val="001163EB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A5265"/>
    <w:rsid w:val="001B3133"/>
    <w:rsid w:val="001B55E0"/>
    <w:rsid w:val="001B6ED9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52606"/>
    <w:rsid w:val="00257B53"/>
    <w:rsid w:val="00260E9E"/>
    <w:rsid w:val="002611BB"/>
    <w:rsid w:val="00261C0C"/>
    <w:rsid w:val="00262C6C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933B7"/>
    <w:rsid w:val="00394462"/>
    <w:rsid w:val="00396A44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D5CA7"/>
    <w:rsid w:val="003E53C0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5927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722AC"/>
    <w:rsid w:val="00577E33"/>
    <w:rsid w:val="00582F35"/>
    <w:rsid w:val="00586132"/>
    <w:rsid w:val="00593FEF"/>
    <w:rsid w:val="00594B4A"/>
    <w:rsid w:val="005A09F3"/>
    <w:rsid w:val="005A3410"/>
    <w:rsid w:val="005B2965"/>
    <w:rsid w:val="005B49A1"/>
    <w:rsid w:val="005C5399"/>
    <w:rsid w:val="005D08C9"/>
    <w:rsid w:val="005D3BC1"/>
    <w:rsid w:val="005E2128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868"/>
    <w:rsid w:val="006F1D96"/>
    <w:rsid w:val="006F2A8B"/>
    <w:rsid w:val="006F7042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E5A88"/>
    <w:rsid w:val="007E5B96"/>
    <w:rsid w:val="007F2337"/>
    <w:rsid w:val="007F313A"/>
    <w:rsid w:val="007F6627"/>
    <w:rsid w:val="00800E96"/>
    <w:rsid w:val="008018A3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7751B"/>
    <w:rsid w:val="00891FE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5B9F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6A7B"/>
    <w:rsid w:val="00A50C05"/>
    <w:rsid w:val="00A54283"/>
    <w:rsid w:val="00A6034F"/>
    <w:rsid w:val="00A6191E"/>
    <w:rsid w:val="00A660EB"/>
    <w:rsid w:val="00A71D64"/>
    <w:rsid w:val="00A82EDB"/>
    <w:rsid w:val="00A87E14"/>
    <w:rsid w:val="00A90B54"/>
    <w:rsid w:val="00A91F30"/>
    <w:rsid w:val="00A942F3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24791"/>
    <w:rsid w:val="00B31802"/>
    <w:rsid w:val="00B3419F"/>
    <w:rsid w:val="00B34A8F"/>
    <w:rsid w:val="00B353E2"/>
    <w:rsid w:val="00B45622"/>
    <w:rsid w:val="00B56013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C0177B"/>
    <w:rsid w:val="00C04D38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873"/>
    <w:rsid w:val="00C82508"/>
    <w:rsid w:val="00C82F63"/>
    <w:rsid w:val="00C863E2"/>
    <w:rsid w:val="00C90159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B0087"/>
    <w:rsid w:val="00DB0397"/>
    <w:rsid w:val="00DC5BDF"/>
    <w:rsid w:val="00DC723A"/>
    <w:rsid w:val="00DD146E"/>
    <w:rsid w:val="00DD1B74"/>
    <w:rsid w:val="00DD1C68"/>
    <w:rsid w:val="00DD2410"/>
    <w:rsid w:val="00DD5B6B"/>
    <w:rsid w:val="00DD5FDE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7657"/>
    <w:rsid w:val="00E7101D"/>
    <w:rsid w:val="00E71E6F"/>
    <w:rsid w:val="00E805E8"/>
    <w:rsid w:val="00E80666"/>
    <w:rsid w:val="00E8159E"/>
    <w:rsid w:val="00E91344"/>
    <w:rsid w:val="00E9380E"/>
    <w:rsid w:val="00EA34E5"/>
    <w:rsid w:val="00EA5770"/>
    <w:rsid w:val="00EB195F"/>
    <w:rsid w:val="00EB2368"/>
    <w:rsid w:val="00EC0AA6"/>
    <w:rsid w:val="00EC122F"/>
    <w:rsid w:val="00ED4907"/>
    <w:rsid w:val="00EE03AE"/>
    <w:rsid w:val="00EE06EC"/>
    <w:rsid w:val="00EE3D1A"/>
    <w:rsid w:val="00EF1343"/>
    <w:rsid w:val="00EF4439"/>
    <w:rsid w:val="00F008EF"/>
    <w:rsid w:val="00F048FF"/>
    <w:rsid w:val="00F14735"/>
    <w:rsid w:val="00F15731"/>
    <w:rsid w:val="00F26C2D"/>
    <w:rsid w:val="00F311CC"/>
    <w:rsid w:val="00F435E2"/>
    <w:rsid w:val="00F44A88"/>
    <w:rsid w:val="00F52891"/>
    <w:rsid w:val="00F52F3B"/>
    <w:rsid w:val="00F54D03"/>
    <w:rsid w:val="00F55C7F"/>
    <w:rsid w:val="00F56353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5C68"/>
    <w:rsid w:val="00FC7C34"/>
    <w:rsid w:val="00FD0D77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999DB-43EF-4220-BA02-399612AD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4</cp:revision>
  <dcterms:created xsi:type="dcterms:W3CDTF">2019-02-15T12:46:00Z</dcterms:created>
  <dcterms:modified xsi:type="dcterms:W3CDTF">2019-02-15T12:46:00Z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